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jc w:val="center"/>
        <w:rPr>
          <w:color w:val="000000"/>
        </w:rPr>
      </w:pPr>
      <w:r>
        <w:rPr>
          <w:rStyle w:val="Style11"/>
          <w:color w:val="000000"/>
          <w:sz w:val="28"/>
        </w:rPr>
        <w:t xml:space="preserve">Программа для лечения трубного и эндокринного бесплодия, подготовки к успешной беременности и родам </w:t>
      </w:r>
      <w:r>
        <w:rPr>
          <w:rStyle w:val="Style11"/>
          <w:color w:val="FF00FF"/>
          <w:sz w:val="28"/>
        </w:rPr>
        <w:t>«Здоровая мама - здоровый малыш».</w:t>
      </w:r>
    </w:p>
    <w:p>
      <w:pPr>
        <w:pStyle w:val="Style17"/>
        <w:jc w:val="both"/>
        <w:rPr/>
      </w:pPr>
      <w:r>
        <w:rPr>
          <w:rStyle w:val="Style14"/>
          <w:sz w:val="24"/>
        </w:rPr>
        <w:t>Длительность путёвки - 10 дней.</w:t>
      </w:r>
    </w:p>
    <w:p>
      <w:pPr>
        <w:pStyle w:val="Style17"/>
        <w:jc w:val="both"/>
        <w:rPr/>
      </w:pPr>
      <w:r>
        <w:rPr>
          <w:rStyle w:val="Style11"/>
          <w:sz w:val="24"/>
        </w:rPr>
        <w:t xml:space="preserve">Заезд: </w:t>
      </w:r>
      <w:r>
        <w:rPr>
          <w:rStyle w:val="Style11"/>
          <w:color w:val="0000FF"/>
          <w:sz w:val="24"/>
        </w:rPr>
        <w:t>понедельник – среда.</w:t>
      </w:r>
    </w:p>
    <w:p>
      <w:pPr>
        <w:pStyle w:val="Style17"/>
        <w:jc w:val="both"/>
        <w:rPr/>
      </w:pPr>
      <w:r>
        <w:rPr>
          <w:sz w:val="24"/>
          <w:u w:val="single"/>
        </w:rPr>
        <w:t>Общие мероприятия: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проживание в номере выбранной категории;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участие в культурно-массовых мероприятиях;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бесплатный, безлимитный Wi-Fi;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-питание «Шведский стол»;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бассейн ежедневно;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терренкур ежедневно;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травяной чай ежедневно;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питьё минеральной воды;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посещение градирни ежедневно.</w:t>
      </w:r>
    </w:p>
    <w:p>
      <w:pPr>
        <w:pStyle w:val="Style17"/>
        <w:jc w:val="both"/>
        <w:rPr/>
      </w:pPr>
      <w:r>
        <w:rPr/>
        <w:t> </w:t>
      </w:r>
    </w:p>
    <w:p>
      <w:pPr>
        <w:pStyle w:val="Style17"/>
        <w:jc w:val="both"/>
        <w:rPr/>
      </w:pPr>
      <w:r>
        <w:rPr/>
        <w:t> </w:t>
      </w:r>
      <w:r>
        <w:rPr>
          <w:sz w:val="24"/>
          <w:u w:val="single"/>
        </w:rPr>
        <w:t>Обследование в кабинете гинеколога: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первичный приём с осмотром;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забор мазка с последующим  исследованием;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УЗИ органов малого таза;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кольпоскопия;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УЗИ молочных желёз.</w:t>
      </w:r>
    </w:p>
    <w:p>
      <w:pPr>
        <w:pStyle w:val="Style17"/>
        <w:jc w:val="both"/>
        <w:rPr/>
      </w:pPr>
      <w:r>
        <w:rPr/>
        <w:t> </w:t>
      </w:r>
    </w:p>
    <w:p>
      <w:pPr>
        <w:pStyle w:val="Style17"/>
        <w:jc w:val="both"/>
        <w:rPr/>
      </w:pPr>
      <w:r>
        <w:rPr/>
        <w:t> </w:t>
      </w:r>
      <w:r>
        <w:rPr>
          <w:sz w:val="24"/>
          <w:u w:val="single"/>
        </w:rPr>
        <w:t>Лечебные процедуры в кабинете гинеколога: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магнитно-лазерная терапия на аппарате «Рикта», 8 процедур;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гинекологический массаж, 8 процедур;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вагинальная аппликация грязью Сакского озера, 8 процедур;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микроклизмы со средством  «Эндогем», 8 процедур;</w:t>
      </w:r>
    </w:p>
    <w:p>
      <w:pPr>
        <w:pStyle w:val="Style17"/>
        <w:jc w:val="both"/>
        <w:rPr>
          <w:sz w:val="24"/>
        </w:rPr>
      </w:pPr>
      <w:r>
        <w:rPr>
          <w:sz w:val="24"/>
        </w:rPr>
        <w:t>- гинекологическое орошение травами эвкалипт, шалфей, ромашка в специальной ванне «Unbescheiolen», 8 процедур. </w:t>
      </w:r>
    </w:p>
    <w:p>
      <w:pPr>
        <w:pStyle w:val="Style17"/>
        <w:spacing w:before="0" w:after="140"/>
        <w:jc w:val="center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2">
    <w:name w:val="Heading 2"/>
    <w:basedOn w:val="Style16"/>
    <w:next w:val="Style17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1">
    <w:name w:val="Выделение жирным"/>
    <w:qFormat/>
    <w:rPr>
      <w:b/>
      <w:bCs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Выделение"/>
    <w:qFormat/>
    <w:rPr>
      <w:i/>
      <w:iCs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LibreOffice/5.4.2.2$Linux_X86_64 LibreOffice_project/40m0$Build-2</Application>
  <Pages>1</Pages>
  <Words>136</Words>
  <Characters>888</Characters>
  <CharactersWithSpaces>1007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2018-01-16T18:10:21Z</dcterms:modified>
  <cp:revision>27</cp:revision>
  <dc:subject/>
  <dc:title/>
</cp:coreProperties>
</file>