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jc w:val="center"/>
        <w:rPr/>
      </w:pPr>
      <w:r>
        <w:rPr>
          <w:rStyle w:val="Style13"/>
          <w:rFonts w:ascii="Liberation Sans" w:hAnsi="Liberation Sans"/>
          <w:color w:val="1B75BC"/>
          <w:sz w:val="36"/>
          <w:szCs w:val="36"/>
        </w:rPr>
        <w:t xml:space="preserve">Оздоровительная программа «Легкие ножки» </w:t>
      </w:r>
    </w:p>
    <w:p>
      <w:pPr>
        <w:pStyle w:val="Style16"/>
        <w:rPr/>
      </w:pPr>
      <w:r>
        <w:rPr>
          <w:rStyle w:val="Style13"/>
          <w:rFonts w:ascii="Liberation Sans" w:hAnsi="Liberation Sans"/>
          <w:sz w:val="28"/>
          <w:szCs w:val="28"/>
        </w:rPr>
        <w:t xml:space="preserve">Продолжительность: </w:t>
      </w:r>
      <w:r>
        <w:rPr>
          <w:rFonts w:ascii="Liberation Sans" w:hAnsi="Liberation Sans"/>
          <w:sz w:val="28"/>
          <w:szCs w:val="28"/>
        </w:rPr>
        <w:t>5 дней</w:t>
      </w:r>
    </w:p>
    <w:p>
      <w:pPr>
        <w:pStyle w:val="Style16"/>
        <w:rPr/>
      </w:pPr>
      <w:r>
        <w:rPr>
          <w:rStyle w:val="Style13"/>
          <w:rFonts w:ascii="Liberation Sans" w:hAnsi="Liberation Sans"/>
          <w:sz w:val="28"/>
          <w:szCs w:val="28"/>
        </w:rPr>
        <w:t>Показания:</w:t>
      </w:r>
      <w:r>
        <w:rPr>
          <w:rFonts w:ascii="Liberation Sans" w:hAnsi="Liberation Sans"/>
          <w:sz w:val="28"/>
          <w:szCs w:val="28"/>
        </w:rPr>
        <w:t xml:space="preserve"> венозная недостаточность, синдром Рейно, ишемическая болезнь нижних конечностей, диабетическая ангиопатия, акроцианоз, хронические отеки (лимфостаз), артроз, подагра, полиартрит, ожирение, трофические нарушения структуры кожи, целлюлит, профилактика варикозного расширения вен, жировой отек, синдром тяжелых ног.</w:t>
      </w:r>
    </w:p>
    <w:p>
      <w:pPr>
        <w:pStyle w:val="Style16"/>
        <w:rPr/>
      </w:pPr>
      <w:r>
        <w:rPr>
          <w:rStyle w:val="Style13"/>
          <w:rFonts w:ascii="Liberation Sans" w:hAnsi="Liberation Sans"/>
          <w:sz w:val="28"/>
          <w:szCs w:val="28"/>
        </w:rPr>
        <w:t xml:space="preserve">Противопоказания и ограничения: </w:t>
      </w:r>
      <w:r>
        <w:rPr>
          <w:rFonts w:ascii="Liberation Sans" w:hAnsi="Liberation Sans"/>
          <w:sz w:val="28"/>
          <w:szCs w:val="28"/>
        </w:rPr>
        <w:t>противопоказания общие для санаторно-курортного лечения, определяются врачом-терапевтом, острая невропатия и плексопатия, острый отек легких, резаные травмы мягких тканей, острый тромбофлебит, некомпенсированные сердечно-сосудистые заболевания, эпилепсия, рожа, лихорадка, глаукома, печеночная и почечная недостаточность, инфекционные заболевания, диагноз либо подозрение на венозный тромбофлебит, лимфангит, обтурирующие процессы в зоне лимфатического дренажа, остеосинтез либо комбинированное перемещение в обрабатываемой зоне, кардиостимулятор, глухая боль в области живота, патология беременности, опухолевые заболевания.</w:t>
      </w:r>
    </w:p>
    <w:p>
      <w:pPr>
        <w:pStyle w:val="Style16"/>
        <w:rPr/>
      </w:pPr>
      <w:r>
        <w:rPr>
          <w:rStyle w:val="Style13"/>
          <w:rFonts w:ascii="Liberation Sans" w:hAnsi="Liberation Sans"/>
          <w:sz w:val="28"/>
          <w:szCs w:val="28"/>
        </w:rPr>
        <w:t>Ожидаемый эффект:</w:t>
      </w:r>
    </w:p>
    <w:p>
      <w:pPr>
        <w:pStyle w:val="Style16"/>
        <w:numPr>
          <w:ilvl w:val="0"/>
          <w:numId w:val="1"/>
        </w:numPr>
        <w:tabs>
          <w:tab w:val="left" w:pos="0" w:leader="none"/>
        </w:tabs>
        <w:spacing w:before="0" w:after="0"/>
        <w:ind w:left="707" w:hanging="283"/>
        <w:rPr>
          <w:rFonts w:ascii="Liberation Sans" w:hAnsi="Liberation Sans"/>
          <w:sz w:val="28"/>
          <w:szCs w:val="28"/>
        </w:rPr>
      </w:pPr>
      <w:r>
        <w:rPr>
          <w:rFonts w:ascii="Liberation Sans" w:hAnsi="Liberation Sans"/>
          <w:sz w:val="28"/>
          <w:szCs w:val="28"/>
        </w:rPr>
        <w:t xml:space="preserve">Улучшение общего самочувствия и настроения; </w:t>
      </w:r>
    </w:p>
    <w:p>
      <w:pPr>
        <w:pStyle w:val="Style16"/>
        <w:numPr>
          <w:ilvl w:val="0"/>
          <w:numId w:val="1"/>
        </w:numPr>
        <w:tabs>
          <w:tab w:val="left" w:pos="0" w:leader="none"/>
        </w:tabs>
        <w:spacing w:before="0" w:after="0"/>
        <w:ind w:left="707" w:hanging="283"/>
        <w:rPr>
          <w:rFonts w:ascii="Liberation Sans" w:hAnsi="Liberation Sans"/>
          <w:sz w:val="28"/>
          <w:szCs w:val="28"/>
        </w:rPr>
      </w:pPr>
      <w:r>
        <w:rPr>
          <w:rFonts w:ascii="Liberation Sans" w:hAnsi="Liberation Sans"/>
          <w:sz w:val="28"/>
          <w:szCs w:val="28"/>
        </w:rPr>
        <w:t xml:space="preserve">Повышение жизненного тонуса и работоспособности; </w:t>
      </w:r>
    </w:p>
    <w:p>
      <w:pPr>
        <w:pStyle w:val="Style16"/>
        <w:numPr>
          <w:ilvl w:val="0"/>
          <w:numId w:val="1"/>
        </w:numPr>
        <w:tabs>
          <w:tab w:val="left" w:pos="0" w:leader="none"/>
        </w:tabs>
        <w:spacing w:before="0" w:after="0"/>
        <w:ind w:left="707" w:hanging="283"/>
        <w:rPr>
          <w:rFonts w:ascii="Liberation Sans" w:hAnsi="Liberation Sans"/>
          <w:sz w:val="28"/>
          <w:szCs w:val="28"/>
        </w:rPr>
      </w:pPr>
      <w:r>
        <w:rPr>
          <w:rFonts w:ascii="Liberation Sans" w:hAnsi="Liberation Sans"/>
          <w:sz w:val="28"/>
          <w:szCs w:val="28"/>
        </w:rPr>
        <w:t xml:space="preserve">Увеличение толерантности к физическим и психоэмоциональным нагрузкам; </w:t>
      </w:r>
    </w:p>
    <w:p>
      <w:pPr>
        <w:pStyle w:val="Style16"/>
        <w:numPr>
          <w:ilvl w:val="0"/>
          <w:numId w:val="1"/>
        </w:numPr>
        <w:tabs>
          <w:tab w:val="left" w:pos="0" w:leader="none"/>
        </w:tabs>
        <w:spacing w:before="0" w:after="0"/>
        <w:ind w:left="707" w:hanging="283"/>
        <w:rPr>
          <w:rFonts w:ascii="Liberation Sans" w:hAnsi="Liberation Sans"/>
          <w:sz w:val="28"/>
          <w:szCs w:val="28"/>
        </w:rPr>
      </w:pPr>
      <w:r>
        <w:rPr>
          <w:rFonts w:ascii="Liberation Sans" w:hAnsi="Liberation Sans"/>
          <w:sz w:val="28"/>
          <w:szCs w:val="28"/>
        </w:rPr>
        <w:t xml:space="preserve">Стабилизация гемодинамических показателей, нормализация артериального давления; </w:t>
      </w:r>
    </w:p>
    <w:p>
      <w:pPr>
        <w:pStyle w:val="Style16"/>
        <w:numPr>
          <w:ilvl w:val="0"/>
          <w:numId w:val="1"/>
        </w:numPr>
        <w:tabs>
          <w:tab w:val="left" w:pos="0" w:leader="none"/>
        </w:tabs>
        <w:spacing w:before="0" w:after="0"/>
        <w:ind w:left="707" w:hanging="283"/>
        <w:rPr>
          <w:rFonts w:ascii="Liberation Sans" w:hAnsi="Liberation Sans"/>
          <w:sz w:val="28"/>
          <w:szCs w:val="28"/>
        </w:rPr>
      </w:pPr>
      <w:r>
        <w:rPr>
          <w:rFonts w:ascii="Liberation Sans" w:hAnsi="Liberation Sans"/>
          <w:sz w:val="28"/>
          <w:szCs w:val="28"/>
        </w:rPr>
        <w:t xml:space="preserve">Снятие усталости ног; </w:t>
      </w:r>
    </w:p>
    <w:p>
      <w:pPr>
        <w:pStyle w:val="Style16"/>
        <w:numPr>
          <w:ilvl w:val="0"/>
          <w:numId w:val="1"/>
        </w:numPr>
        <w:tabs>
          <w:tab w:val="left" w:pos="0" w:leader="none"/>
        </w:tabs>
        <w:spacing w:before="0" w:after="0"/>
        <w:ind w:left="707" w:hanging="283"/>
        <w:rPr>
          <w:rFonts w:ascii="Liberation Sans" w:hAnsi="Liberation Sans"/>
          <w:sz w:val="28"/>
          <w:szCs w:val="28"/>
        </w:rPr>
      </w:pPr>
      <w:r>
        <w:rPr>
          <w:rFonts w:ascii="Liberation Sans" w:hAnsi="Liberation Sans"/>
          <w:sz w:val="28"/>
          <w:szCs w:val="28"/>
        </w:rPr>
        <w:t xml:space="preserve">Регенерация периферической системы кровообращения; </w:t>
      </w:r>
    </w:p>
    <w:p>
      <w:pPr>
        <w:pStyle w:val="Style16"/>
        <w:numPr>
          <w:ilvl w:val="0"/>
          <w:numId w:val="1"/>
        </w:numPr>
        <w:tabs>
          <w:tab w:val="left" w:pos="0" w:leader="none"/>
        </w:tabs>
        <w:spacing w:before="0" w:after="0"/>
        <w:ind w:left="707" w:hanging="283"/>
        <w:rPr>
          <w:rFonts w:ascii="Liberation Sans" w:hAnsi="Liberation Sans"/>
          <w:sz w:val="28"/>
          <w:szCs w:val="28"/>
        </w:rPr>
      </w:pPr>
      <w:r>
        <w:rPr>
          <w:rFonts w:ascii="Liberation Sans" w:hAnsi="Liberation Sans"/>
          <w:sz w:val="28"/>
          <w:szCs w:val="28"/>
        </w:rPr>
        <w:t xml:space="preserve">Лечение отеков, устранение и предупреждение боли; </w:t>
      </w:r>
    </w:p>
    <w:p>
      <w:pPr>
        <w:pStyle w:val="Style16"/>
        <w:numPr>
          <w:ilvl w:val="0"/>
          <w:numId w:val="1"/>
        </w:numPr>
        <w:tabs>
          <w:tab w:val="left" w:pos="0" w:leader="none"/>
        </w:tabs>
        <w:spacing w:before="0" w:after="0"/>
        <w:ind w:left="707" w:hanging="283"/>
        <w:rPr>
          <w:rFonts w:ascii="Liberation Sans" w:hAnsi="Liberation Sans"/>
          <w:sz w:val="28"/>
          <w:szCs w:val="28"/>
        </w:rPr>
      </w:pPr>
      <w:r>
        <w:rPr>
          <w:rFonts w:ascii="Liberation Sans" w:hAnsi="Liberation Sans"/>
          <w:sz w:val="28"/>
          <w:szCs w:val="28"/>
        </w:rPr>
        <w:t xml:space="preserve">Ремоделирование тела; </w:t>
      </w:r>
    </w:p>
    <w:p>
      <w:pPr>
        <w:pStyle w:val="Style16"/>
        <w:numPr>
          <w:ilvl w:val="0"/>
          <w:numId w:val="1"/>
        </w:numPr>
        <w:tabs>
          <w:tab w:val="left" w:pos="0" w:leader="none"/>
        </w:tabs>
        <w:ind w:left="707" w:hanging="283"/>
        <w:rPr>
          <w:rFonts w:ascii="Liberation Sans" w:hAnsi="Liberation Sans"/>
          <w:sz w:val="28"/>
          <w:szCs w:val="28"/>
        </w:rPr>
      </w:pPr>
      <w:r>
        <w:rPr>
          <w:rFonts w:ascii="Liberation Sans" w:hAnsi="Liberation Sans"/>
          <w:sz w:val="28"/>
          <w:szCs w:val="28"/>
        </w:rPr>
        <w:t xml:space="preserve">Заживление ран, лечение ожогов, рубцов. </w:t>
      </w:r>
      <w:r>
        <w:br w:type="page"/>
      </w:r>
    </w:p>
    <w:p>
      <w:pPr>
        <w:pStyle w:val="Style16"/>
        <w:rPr>
          <w:rFonts w:ascii="Liberation Sans" w:hAnsi="Liberation Sans"/>
          <w:sz w:val="28"/>
          <w:szCs w:val="28"/>
        </w:rPr>
      </w:pPr>
      <w:r>
        <w:rPr>
          <w:rFonts w:ascii="Liberation Sans" w:hAnsi="Liberation Sans"/>
          <w:sz w:val="28"/>
          <w:szCs w:val="28"/>
        </w:rPr>
      </w:r>
    </w:p>
    <w:tbl>
      <w:tblPr>
        <w:tblW w:w="9638" w:type="dxa"/>
        <w:jc w:val="center"/>
        <w:tblInd w:w="0" w:type="dxa"/>
        <w:tblBorders>
          <w:top w:val="single" w:sz="6" w:space="0" w:color="808080"/>
          <w:left w:val="single" w:sz="6" w:space="0" w:color="808080"/>
          <w:bottom w:val="single" w:sz="2" w:space="0" w:color="808080"/>
          <w:insideH w:val="single" w:sz="2" w:space="0" w:color="808080"/>
        </w:tblBorders>
        <w:tblCellMar>
          <w:top w:w="60" w:type="dxa"/>
          <w:left w:w="52" w:type="dxa"/>
          <w:bottom w:w="60" w:type="dxa"/>
          <w:right w:w="60" w:type="dxa"/>
        </w:tblCellMar>
      </w:tblPr>
      <w:tblGrid>
        <w:gridCol w:w="777"/>
        <w:gridCol w:w="6703"/>
        <w:gridCol w:w="2158"/>
      </w:tblGrid>
      <w:tr>
        <w:trPr/>
        <w:tc>
          <w:tcPr>
            <w:tcW w:w="777" w:type="dxa"/>
            <w:tcBorders>
              <w:top w:val="single" w:sz="6" w:space="0" w:color="808080"/>
              <w:left w:val="single" w:sz="6" w:space="0" w:color="808080"/>
              <w:bottom w:val="single" w:sz="2" w:space="0" w:color="808080"/>
              <w:insideH w:val="single" w:sz="2" w:space="0" w:color="808080"/>
            </w:tcBorders>
            <w:shd w:fill="BEE3D3" w:val="clear"/>
            <w:tcMar>
              <w:left w:w="52" w:type="dxa"/>
            </w:tcMar>
            <w:vAlign w:val="center"/>
          </w:tcPr>
          <w:p>
            <w:pPr>
              <w:pStyle w:val="Style20"/>
              <w:spacing w:before="0" w:after="283"/>
              <w:jc w:val="center"/>
              <w:rPr/>
            </w:pPr>
            <w:r>
              <w:rPr>
                <w:rStyle w:val="Style13"/>
              </w:rPr>
              <w:t xml:space="preserve">№ </w:t>
            </w:r>
            <w:r>
              <w:rPr>
                <w:rStyle w:val="Style13"/>
              </w:rPr>
              <w:t xml:space="preserve">п/п </w:t>
            </w:r>
          </w:p>
        </w:tc>
        <w:tc>
          <w:tcPr>
            <w:tcW w:w="6703" w:type="dxa"/>
            <w:tcBorders>
              <w:top w:val="single" w:sz="6" w:space="0" w:color="808080"/>
              <w:left w:val="single" w:sz="2" w:space="0" w:color="808080"/>
              <w:bottom w:val="single" w:sz="2" w:space="0" w:color="808080"/>
              <w:insideH w:val="single" w:sz="2" w:space="0" w:color="808080"/>
            </w:tcBorders>
            <w:shd w:fill="BEE3D3" w:val="clear"/>
            <w:tcMar>
              <w:left w:w="59" w:type="dxa"/>
            </w:tcMar>
            <w:vAlign w:val="center"/>
          </w:tcPr>
          <w:p>
            <w:pPr>
              <w:pStyle w:val="Style20"/>
              <w:spacing w:before="0" w:after="283"/>
              <w:jc w:val="center"/>
              <w:rPr/>
            </w:pPr>
            <w:r>
              <w:rPr>
                <w:rStyle w:val="Style13"/>
              </w:rPr>
              <w:t xml:space="preserve">Перечень процедур </w:t>
            </w:r>
          </w:p>
        </w:tc>
        <w:tc>
          <w:tcPr>
            <w:tcW w:w="2158"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BEE3D3" w:val="clear"/>
            <w:tcMar>
              <w:left w:w="59" w:type="dxa"/>
            </w:tcMar>
            <w:vAlign w:val="center"/>
          </w:tcPr>
          <w:p>
            <w:pPr>
              <w:pStyle w:val="Style20"/>
              <w:spacing w:before="0" w:after="283"/>
              <w:jc w:val="center"/>
              <w:rPr/>
            </w:pPr>
            <w:r>
              <w:rPr>
                <w:rStyle w:val="Style13"/>
              </w:rPr>
              <w:t xml:space="preserve">Количество процедур </w:t>
            </w:r>
          </w:p>
        </w:tc>
      </w:tr>
      <w:tr>
        <w:trPr/>
        <w:tc>
          <w:tcPr>
            <w:tcW w:w="777" w:type="dxa"/>
            <w:tcBorders>
              <w:left w:val="single" w:sz="6" w:space="0" w:color="808080"/>
              <w:bottom w:val="single" w:sz="2" w:space="0" w:color="808080"/>
              <w:insideH w:val="single" w:sz="2" w:space="0" w:color="808080"/>
            </w:tcBorders>
            <w:shd w:fill="auto" w:val="clear"/>
            <w:tcMar>
              <w:left w:w="52" w:type="dxa"/>
            </w:tcMar>
          </w:tcPr>
          <w:p>
            <w:pPr>
              <w:pStyle w:val="Style20"/>
              <w:spacing w:before="0" w:after="283"/>
              <w:jc w:val="center"/>
              <w:rPr/>
            </w:pPr>
            <w:r>
              <w:rPr/>
              <w:t>1</w:t>
            </w:r>
          </w:p>
        </w:tc>
        <w:tc>
          <w:tcPr>
            <w:tcW w:w="6703" w:type="dxa"/>
            <w:tcBorders>
              <w:left w:val="single" w:sz="2" w:space="0" w:color="808080"/>
              <w:bottom w:val="single" w:sz="2" w:space="0" w:color="808080"/>
              <w:insideH w:val="single" w:sz="2" w:space="0" w:color="808080"/>
            </w:tcBorders>
            <w:shd w:fill="auto" w:val="clear"/>
            <w:tcMar>
              <w:left w:w="59" w:type="dxa"/>
            </w:tcMar>
          </w:tcPr>
          <w:p>
            <w:pPr>
              <w:pStyle w:val="Style20"/>
              <w:spacing w:before="0" w:after="283"/>
              <w:rPr/>
            </w:pPr>
            <w:r>
              <w:rPr/>
              <w:t>Предварительная консультация врача-терапевта</w:t>
            </w:r>
          </w:p>
        </w:tc>
        <w:tc>
          <w:tcPr>
            <w:tcW w:w="2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59" w:type="dxa"/>
            </w:tcMar>
          </w:tcPr>
          <w:p>
            <w:pPr>
              <w:pStyle w:val="Style20"/>
              <w:spacing w:before="0" w:after="283"/>
              <w:jc w:val="center"/>
              <w:rPr/>
            </w:pPr>
            <w:r>
              <w:rPr/>
              <w:t>1</w:t>
            </w:r>
          </w:p>
        </w:tc>
      </w:tr>
      <w:tr>
        <w:trPr/>
        <w:tc>
          <w:tcPr>
            <w:tcW w:w="777" w:type="dxa"/>
            <w:tcBorders>
              <w:left w:val="single" w:sz="6" w:space="0" w:color="808080"/>
              <w:bottom w:val="single" w:sz="2" w:space="0" w:color="808080"/>
              <w:insideH w:val="single" w:sz="2" w:space="0" w:color="808080"/>
            </w:tcBorders>
            <w:shd w:fill="BEE3D3" w:val="clear"/>
            <w:tcMar>
              <w:left w:w="52" w:type="dxa"/>
            </w:tcMar>
          </w:tcPr>
          <w:p>
            <w:pPr>
              <w:pStyle w:val="Style20"/>
              <w:spacing w:before="0" w:after="283"/>
              <w:jc w:val="center"/>
              <w:rPr/>
            </w:pPr>
            <w:r>
              <w:rPr/>
              <w:t>2</w:t>
            </w:r>
          </w:p>
        </w:tc>
        <w:tc>
          <w:tcPr>
            <w:tcW w:w="6703" w:type="dxa"/>
            <w:tcBorders>
              <w:left w:val="single" w:sz="2" w:space="0" w:color="808080"/>
              <w:bottom w:val="single" w:sz="2" w:space="0" w:color="808080"/>
              <w:insideH w:val="single" w:sz="2" w:space="0" w:color="808080"/>
            </w:tcBorders>
            <w:shd w:fill="BEE3D3" w:val="clear"/>
            <w:tcMar>
              <w:left w:w="59" w:type="dxa"/>
            </w:tcMar>
          </w:tcPr>
          <w:p>
            <w:pPr>
              <w:pStyle w:val="Style20"/>
              <w:spacing w:before="0" w:after="283"/>
              <w:rPr/>
            </w:pPr>
            <w:r>
              <w:rPr/>
              <w:t>Посещение бассейна</w:t>
            </w:r>
          </w:p>
        </w:tc>
        <w:tc>
          <w:tcPr>
            <w:tcW w:w="2158" w:type="dxa"/>
            <w:tcBorders>
              <w:left w:val="single" w:sz="2" w:space="0" w:color="808080"/>
              <w:bottom w:val="single" w:sz="2" w:space="0" w:color="808080"/>
              <w:right w:val="single" w:sz="6" w:space="0" w:color="808080"/>
              <w:insideH w:val="single" w:sz="2" w:space="0" w:color="808080"/>
              <w:insideV w:val="single" w:sz="6" w:space="0" w:color="808080"/>
            </w:tcBorders>
            <w:shd w:fill="BEE3D3" w:val="clear"/>
            <w:tcMar>
              <w:left w:w="59" w:type="dxa"/>
            </w:tcMar>
          </w:tcPr>
          <w:p>
            <w:pPr>
              <w:pStyle w:val="Style20"/>
              <w:spacing w:before="0" w:after="283"/>
              <w:jc w:val="center"/>
              <w:rPr/>
            </w:pPr>
            <w:r>
              <w:rPr/>
              <w:t>5</w:t>
            </w:r>
          </w:p>
        </w:tc>
      </w:tr>
      <w:tr>
        <w:trPr/>
        <w:tc>
          <w:tcPr>
            <w:tcW w:w="777" w:type="dxa"/>
            <w:tcBorders>
              <w:left w:val="single" w:sz="6" w:space="0" w:color="808080"/>
              <w:bottom w:val="single" w:sz="2" w:space="0" w:color="808080"/>
              <w:insideH w:val="single" w:sz="2" w:space="0" w:color="808080"/>
            </w:tcBorders>
            <w:shd w:fill="auto" w:val="clear"/>
            <w:tcMar>
              <w:left w:w="52" w:type="dxa"/>
            </w:tcMar>
          </w:tcPr>
          <w:p>
            <w:pPr>
              <w:pStyle w:val="Style20"/>
              <w:spacing w:before="0" w:after="283"/>
              <w:jc w:val="center"/>
              <w:rPr/>
            </w:pPr>
            <w:r>
              <w:rPr/>
              <w:t>3</w:t>
            </w:r>
          </w:p>
        </w:tc>
        <w:tc>
          <w:tcPr>
            <w:tcW w:w="6703" w:type="dxa"/>
            <w:tcBorders>
              <w:left w:val="single" w:sz="2" w:space="0" w:color="808080"/>
              <w:bottom w:val="single" w:sz="2" w:space="0" w:color="808080"/>
              <w:insideH w:val="single" w:sz="2" w:space="0" w:color="808080"/>
            </w:tcBorders>
            <w:shd w:fill="auto" w:val="clear"/>
            <w:tcMar>
              <w:left w:w="59" w:type="dxa"/>
            </w:tcMar>
          </w:tcPr>
          <w:p>
            <w:pPr>
              <w:pStyle w:val="Style20"/>
              <w:spacing w:before="0" w:after="283"/>
              <w:rPr/>
            </w:pPr>
            <w:r>
              <w:rPr/>
              <w:t>Сухая углекислая ванна</w:t>
            </w:r>
          </w:p>
        </w:tc>
        <w:tc>
          <w:tcPr>
            <w:tcW w:w="2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59" w:type="dxa"/>
            </w:tcMar>
          </w:tcPr>
          <w:p>
            <w:pPr>
              <w:pStyle w:val="Style20"/>
              <w:spacing w:before="0" w:after="283"/>
              <w:jc w:val="center"/>
              <w:rPr/>
            </w:pPr>
            <w:r>
              <w:rPr/>
              <w:t>4</w:t>
            </w:r>
          </w:p>
        </w:tc>
      </w:tr>
      <w:tr>
        <w:trPr/>
        <w:tc>
          <w:tcPr>
            <w:tcW w:w="777" w:type="dxa"/>
            <w:tcBorders>
              <w:left w:val="single" w:sz="6" w:space="0" w:color="808080"/>
              <w:bottom w:val="single" w:sz="2" w:space="0" w:color="808080"/>
              <w:insideH w:val="single" w:sz="2" w:space="0" w:color="808080"/>
            </w:tcBorders>
            <w:shd w:fill="BEE3D3" w:val="clear"/>
            <w:tcMar>
              <w:left w:w="52" w:type="dxa"/>
            </w:tcMar>
          </w:tcPr>
          <w:p>
            <w:pPr>
              <w:pStyle w:val="Style20"/>
              <w:spacing w:before="0" w:after="283"/>
              <w:jc w:val="center"/>
              <w:rPr/>
            </w:pPr>
            <w:r>
              <w:rPr/>
              <w:t>4</w:t>
            </w:r>
          </w:p>
        </w:tc>
        <w:tc>
          <w:tcPr>
            <w:tcW w:w="6703" w:type="dxa"/>
            <w:tcBorders>
              <w:left w:val="single" w:sz="2" w:space="0" w:color="808080"/>
              <w:bottom w:val="single" w:sz="2" w:space="0" w:color="808080"/>
              <w:insideH w:val="single" w:sz="2" w:space="0" w:color="808080"/>
            </w:tcBorders>
            <w:shd w:fill="BEE3D3" w:val="clear"/>
            <w:tcMar>
              <w:left w:w="59" w:type="dxa"/>
            </w:tcMar>
          </w:tcPr>
          <w:p>
            <w:pPr>
              <w:pStyle w:val="Style20"/>
              <w:spacing w:before="0" w:after="283"/>
              <w:rPr/>
            </w:pPr>
            <w:r>
              <w:rPr/>
              <w:t>Бегущее импульсное поле (АЛИМП) или ПеМП (ОртоСПОК) на нижние конечности</w:t>
            </w:r>
          </w:p>
        </w:tc>
        <w:tc>
          <w:tcPr>
            <w:tcW w:w="2158" w:type="dxa"/>
            <w:tcBorders>
              <w:left w:val="single" w:sz="2" w:space="0" w:color="808080"/>
              <w:bottom w:val="single" w:sz="2" w:space="0" w:color="808080"/>
              <w:right w:val="single" w:sz="6" w:space="0" w:color="808080"/>
              <w:insideH w:val="single" w:sz="2" w:space="0" w:color="808080"/>
              <w:insideV w:val="single" w:sz="6" w:space="0" w:color="808080"/>
            </w:tcBorders>
            <w:shd w:fill="BEE3D3" w:val="clear"/>
            <w:tcMar>
              <w:left w:w="59" w:type="dxa"/>
            </w:tcMar>
          </w:tcPr>
          <w:p>
            <w:pPr>
              <w:pStyle w:val="Style20"/>
              <w:spacing w:before="0" w:after="283"/>
              <w:jc w:val="center"/>
              <w:rPr/>
            </w:pPr>
            <w:r>
              <w:rPr/>
              <w:t>4</w:t>
            </w:r>
          </w:p>
        </w:tc>
      </w:tr>
      <w:tr>
        <w:trPr/>
        <w:tc>
          <w:tcPr>
            <w:tcW w:w="777" w:type="dxa"/>
            <w:tcBorders>
              <w:left w:val="single" w:sz="6" w:space="0" w:color="808080"/>
              <w:bottom w:val="single" w:sz="6" w:space="0" w:color="808080"/>
              <w:insideH w:val="single" w:sz="6" w:space="0" w:color="808080"/>
            </w:tcBorders>
            <w:shd w:fill="auto" w:val="clear"/>
            <w:tcMar>
              <w:left w:w="52" w:type="dxa"/>
            </w:tcMar>
          </w:tcPr>
          <w:p>
            <w:pPr>
              <w:pStyle w:val="Style20"/>
              <w:spacing w:before="0" w:after="283"/>
              <w:jc w:val="center"/>
              <w:rPr/>
            </w:pPr>
            <w:r>
              <w:rPr/>
              <w:t>5</w:t>
            </w:r>
          </w:p>
        </w:tc>
        <w:tc>
          <w:tcPr>
            <w:tcW w:w="6703" w:type="dxa"/>
            <w:tcBorders>
              <w:left w:val="single" w:sz="2" w:space="0" w:color="808080"/>
              <w:bottom w:val="single" w:sz="6" w:space="0" w:color="808080"/>
              <w:insideH w:val="single" w:sz="6" w:space="0" w:color="808080"/>
            </w:tcBorders>
            <w:shd w:fill="auto" w:val="clear"/>
            <w:tcMar>
              <w:left w:w="59" w:type="dxa"/>
            </w:tcMar>
          </w:tcPr>
          <w:p>
            <w:pPr>
              <w:pStyle w:val="Style20"/>
              <w:spacing w:before="0" w:after="283"/>
              <w:rPr/>
            </w:pPr>
            <w:r>
              <w:rPr/>
              <w:t>Прессо-лимфодренажная терапия (ЛИМФАСТИМ 6000) на нижние конечности</w:t>
            </w:r>
          </w:p>
        </w:tc>
        <w:tc>
          <w:tcPr>
            <w:tcW w:w="2158"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59" w:type="dxa"/>
            </w:tcMar>
          </w:tcPr>
          <w:p>
            <w:pPr>
              <w:pStyle w:val="Style20"/>
              <w:spacing w:before="0" w:after="283"/>
              <w:jc w:val="center"/>
              <w:rPr/>
            </w:pPr>
            <w:r>
              <w:rPr/>
              <w:t>3</w:t>
            </w:r>
          </w:p>
        </w:tc>
      </w:tr>
    </w:tbl>
    <w:p>
      <w:pPr>
        <w:pStyle w:val="Normal"/>
        <w:jc w:val="center"/>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ans CJK SC Regular" w:cs="Lohit Devanagari"/>
      <w:b/>
      <w:bCs/>
      <w:sz w:val="36"/>
      <w:szCs w:val="36"/>
    </w:rPr>
  </w:style>
  <w:style w:type="character" w:styleId="Style13">
    <w:name w:val="Выделение жирным"/>
    <w:qFormat/>
    <w:rPr>
      <w:b/>
      <w:bCs/>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LibreOffice/5.4.2.2$Linux_X86_64 LibreOffice_project/40m0$Build-2</Application>
  <Pages>2</Pages>
  <Words>201</Words>
  <Characters>1604</Characters>
  <CharactersWithSpaces>1777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2018-01-16T12:42:58Z</dcterms:created>
  <dc:creator/>
  <dc:description/>
  <dc:language>ru-RU</dc:language>
  <cp:lastModifiedBy/>
  <dcterms:modified xsi:type="dcterms:W3CDTF">2018-01-16T12:44:42Z</dcterms:modified>
  <cp:revision>1</cp:revision>
  <dc:subject/>
  <dc:title/>
</cp:coreProperties>
</file>